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14" w:rsidRDefault="00185914" w:rsidP="00185914">
      <w:pPr>
        <w:pStyle w:val="ConsPlusNormal"/>
        <w:jc w:val="center"/>
        <w:rPr>
          <w:b/>
          <w:bCs/>
        </w:rPr>
      </w:pPr>
      <w:r>
        <w:rPr>
          <w:b/>
          <w:bCs/>
        </w:rPr>
        <w:t>ПОКАЗАТЕЛИ,</w:t>
      </w:r>
    </w:p>
    <w:p w:rsidR="00185914" w:rsidRDefault="00185914" w:rsidP="00185914">
      <w:pPr>
        <w:pStyle w:val="ConsPlusNormal"/>
        <w:jc w:val="center"/>
        <w:rPr>
          <w:b/>
          <w:bCs/>
        </w:rPr>
      </w:pPr>
      <w:r>
        <w:rPr>
          <w:b/>
          <w:bCs/>
        </w:rPr>
        <w:t>ХАРАКТЕРИЗУЮЩИЕ ОБЩИЕ КРИТЕРИИ ОЦЕНКИ КАЧЕСТВА ОКАЗАНИЯ</w:t>
      </w:r>
    </w:p>
    <w:p w:rsidR="00185914" w:rsidRDefault="00185914" w:rsidP="00185914">
      <w:pPr>
        <w:pStyle w:val="ConsPlusNormal"/>
        <w:jc w:val="center"/>
        <w:rPr>
          <w:b/>
          <w:bCs/>
        </w:rPr>
      </w:pPr>
      <w:r>
        <w:rPr>
          <w:b/>
          <w:bCs/>
        </w:rPr>
        <w:t>УСЛУГ ОРГАНИЗАЦИЯМИ КУЛЬТУРЫ</w:t>
      </w:r>
    </w:p>
    <w:p w:rsidR="00185914" w:rsidRDefault="00185914" w:rsidP="00185914">
      <w:pPr>
        <w:pStyle w:val="ConsPlusNormal"/>
        <w:jc w:val="cente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09"/>
        <w:gridCol w:w="3821"/>
        <w:gridCol w:w="1777"/>
        <w:gridCol w:w="1428"/>
        <w:gridCol w:w="2104"/>
      </w:tblGrid>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85914" w:rsidRDefault="00185914">
            <w:pPr>
              <w:pStyle w:val="ConsPlusNormal"/>
              <w:spacing w:line="276" w:lineRule="auto"/>
              <w:jc w:val="center"/>
              <w:rPr>
                <w:lang w:eastAsia="en-US"/>
              </w:rPr>
            </w:pPr>
            <w:r>
              <w:rPr>
                <w:lang w:eastAsia="en-US"/>
              </w:rPr>
              <w:t>N п/п</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85914" w:rsidRDefault="00185914">
            <w:pPr>
              <w:pStyle w:val="ConsPlusNormal"/>
              <w:spacing w:line="276" w:lineRule="auto"/>
              <w:jc w:val="center"/>
              <w:rPr>
                <w:lang w:eastAsia="en-US"/>
              </w:rPr>
            </w:pPr>
            <w:r>
              <w:rPr>
                <w:lang w:eastAsia="en-US"/>
              </w:rPr>
              <w:t>Показатель</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85914" w:rsidRDefault="00185914">
            <w:pPr>
              <w:pStyle w:val="ConsPlusNormal"/>
              <w:spacing w:line="276" w:lineRule="auto"/>
              <w:jc w:val="center"/>
              <w:rPr>
                <w:lang w:eastAsia="en-US"/>
              </w:rPr>
            </w:pPr>
            <w:r>
              <w:rPr>
                <w:lang w:eastAsia="en-US"/>
              </w:rPr>
              <w:t>Единица измерения (значение показателя)</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85914" w:rsidRDefault="00185914">
            <w:pPr>
              <w:pStyle w:val="ConsPlusNormal"/>
              <w:spacing w:line="276" w:lineRule="auto"/>
              <w:jc w:val="center"/>
              <w:rPr>
                <w:lang w:eastAsia="en-US"/>
              </w:rPr>
            </w:pPr>
            <w:r>
              <w:rPr>
                <w:lang w:eastAsia="en-US"/>
              </w:rPr>
              <w:t>Группа организаций</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85914" w:rsidRDefault="00185914">
            <w:pPr>
              <w:pStyle w:val="ConsPlusNormal"/>
              <w:spacing w:line="276" w:lineRule="auto"/>
              <w:jc w:val="center"/>
              <w:rPr>
                <w:lang w:eastAsia="en-US"/>
              </w:rPr>
            </w:pPr>
            <w:r>
              <w:rPr>
                <w:lang w:eastAsia="en-US"/>
              </w:rPr>
              <w:t>Способ оценки</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85914" w:rsidRDefault="00185914">
            <w:pPr>
              <w:pStyle w:val="ConsPlusNormal"/>
              <w:spacing w:line="276" w:lineRule="auto"/>
              <w:jc w:val="center"/>
              <w:outlineLvl w:val="1"/>
              <w:rPr>
                <w:lang w:eastAsia="en-US"/>
              </w:rPr>
            </w:pPr>
            <w:bookmarkStart w:id="0" w:name="Par36"/>
            <w:bookmarkEnd w:id="0"/>
            <w:r>
              <w:rPr>
                <w:lang w:eastAsia="en-US"/>
              </w:rPr>
              <w:t>1</w:t>
            </w:r>
          </w:p>
        </w:tc>
        <w:tc>
          <w:tcPr>
            <w:tcW w:w="91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85914" w:rsidRDefault="00185914">
            <w:pPr>
              <w:pStyle w:val="ConsPlusNormal"/>
              <w:spacing w:line="276" w:lineRule="auto"/>
              <w:rPr>
                <w:lang w:eastAsia="en-US"/>
              </w:rPr>
            </w:pPr>
            <w:r>
              <w:rPr>
                <w:lang w:eastAsia="en-US"/>
              </w:rPr>
              <w:t>Открытость и доступность информации об организации культуры (от 0 до 32)</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1.1</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4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все организации культуры</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наличие информации на официальном сайте организации культуры</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1.2</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Требования к оказываемым услугам (стандарты, регламенты, описание предоставляемых услуг), материально-техническое обеспечение организации культуры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5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все организации культуры</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наличие информации на официальном сайте организации культуры</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1.3</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Информация о выполнении государственного/муниципального задания, отчет о результатах деятельности организации культуры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7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все организации культуры</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наличие информации на официальном сайте организации культуры</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1.4</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Информирование о предстоящих выставках и экспозициях организации культуры.</w:t>
            </w:r>
          </w:p>
          <w:p w:rsidR="00185914" w:rsidRDefault="00185914">
            <w:pPr>
              <w:pStyle w:val="ConsPlusNormal"/>
              <w:spacing w:line="276" w:lineRule="auto"/>
              <w:jc w:val="both"/>
              <w:rPr>
                <w:lang w:eastAsia="en-US"/>
              </w:rPr>
            </w:pPr>
            <w:r>
              <w:rPr>
                <w:lang w:eastAsia="en-US"/>
              </w:rPr>
              <w:t>Виртуальные экскурсии по организации культуры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4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музеи</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изучение мнения получателей услуг</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1.5</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Информирование о предстоящих представлениях и постановках</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7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театры</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изучение мнения получателей услуг</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1.6</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Информирование о новых мероприятиях</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5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культурно-досуговые организации</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изучение мнения получателей услуг</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outlineLvl w:val="1"/>
              <w:rPr>
                <w:lang w:eastAsia="en-US"/>
              </w:rPr>
            </w:pPr>
            <w:bookmarkStart w:id="1" w:name="Par69"/>
            <w:bookmarkEnd w:id="1"/>
            <w:r>
              <w:rPr>
                <w:lang w:eastAsia="en-US"/>
              </w:rPr>
              <w:t>2</w:t>
            </w:r>
          </w:p>
        </w:tc>
        <w:tc>
          <w:tcPr>
            <w:tcW w:w="91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Комфортность условий предоставления услуг и доступность их получения (от 0 до 38)</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2.1</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Уровень комфортности пребывания в организации культуры (места для сидения, гардероб, чистота помещений и так далее)</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5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все организации культуры</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изучение мнения получателей услуг</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2.2</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 xml:space="preserve">Перечень услуг, предоставляемых организацией культуры. Ограничения по ассортименту услуг, ограничения по потребителям услуг. Дополнительные </w:t>
            </w:r>
            <w:r>
              <w:rPr>
                <w:lang w:eastAsia="en-US"/>
              </w:rPr>
              <w:lastRenderedPageBreak/>
              <w:t>услуги, предоставляемые организацией культуры. Услуги, предоставляемые на платной основе. Стоимость услуг. Предоставляемые льготы. Условия предоставления льгот</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lastRenderedPageBreak/>
              <w:t>от 0 до 5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все организации культуры</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 xml:space="preserve">наличие информации на официальном сайте организации </w:t>
            </w:r>
            <w:r>
              <w:rPr>
                <w:lang w:eastAsia="en-US"/>
              </w:rPr>
              <w:lastRenderedPageBreak/>
              <w:t>культуры</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lastRenderedPageBreak/>
              <w:t>2.3</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w:t>
            </w:r>
          </w:p>
          <w:p w:rsidR="00185914" w:rsidRDefault="00185914">
            <w:pPr>
              <w:pStyle w:val="ConsPlusNormal"/>
              <w:spacing w:line="276" w:lineRule="auto"/>
              <w:jc w:val="both"/>
              <w:rPr>
                <w:lang w:eastAsia="en-US"/>
              </w:rPr>
            </w:pPr>
            <w:r>
              <w:rPr>
                <w:lang w:eastAsia="en-US"/>
              </w:rPr>
              <w:t>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Пакеты открытых данных организации культуры. Доступ к электронным базам данных организации культуры.</w:t>
            </w:r>
          </w:p>
          <w:p w:rsidR="00185914" w:rsidRDefault="00185914">
            <w:pPr>
              <w:pStyle w:val="ConsPlusNormal"/>
              <w:spacing w:line="276" w:lineRule="auto"/>
              <w:jc w:val="both"/>
              <w:rPr>
                <w:lang w:eastAsia="en-US"/>
              </w:rPr>
            </w:pPr>
            <w:r>
              <w:rPr>
                <w:lang w:eastAsia="en-US"/>
              </w:rPr>
              <w:t>Дата и время размещения информации.</w:t>
            </w:r>
          </w:p>
          <w:p w:rsidR="00185914" w:rsidRDefault="00185914">
            <w:pPr>
              <w:pStyle w:val="ConsPlusNormal"/>
              <w:spacing w:line="276" w:lineRule="auto"/>
              <w:jc w:val="both"/>
              <w:rPr>
                <w:lang w:eastAsia="en-US"/>
              </w:rPr>
            </w:pPr>
            <w:r>
              <w:rPr>
                <w:lang w:eastAsia="en-US"/>
              </w:rPr>
              <w:t>Любой документ или информация должна быть доступна не более чем за 2 перехода по сайту с использованием меню навигации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6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все организации культуры</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наличие информации на официальном сайте организации культуры</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2.4</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 и прочее)</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5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музеи</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изучение мнения получателей услуг</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2.5</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Стоимость услуг (доступность цены на оказываемые услуги, ее соответствие качеству услуги)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5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все организации культуры</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изучение мнения получателей услуг</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2.6</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 соответствие качеству услуги)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7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библиотеки</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изучение мнения получателей услуг</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2.7</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Обеспечение безопасности (охрана, медицинское сопровождение, техника безопасности, средства защиты и прочее)</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5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все организации культуры</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изучение мнения получателей услуг</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outlineLvl w:val="1"/>
              <w:rPr>
                <w:lang w:eastAsia="en-US"/>
              </w:rPr>
            </w:pPr>
            <w:bookmarkStart w:id="2" w:name="Par109"/>
            <w:bookmarkEnd w:id="2"/>
            <w:r>
              <w:rPr>
                <w:lang w:eastAsia="en-US"/>
              </w:rPr>
              <w:t>3</w:t>
            </w:r>
          </w:p>
        </w:tc>
        <w:tc>
          <w:tcPr>
            <w:tcW w:w="91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Время ожидания предоставления услуги (от 0 до 27)</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lastRenderedPageBreak/>
              <w:t>3.1</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Электронный билет организации культуры/возможность бронирования билетов/электронная очередь.</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5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все организации культуры</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наличие информации на официальном сайте организации культуры</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3.2</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Транспортная и пешая доступность организации культуры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5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все организации культуры</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изучение мнения получателей услуг</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3.3</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Удобство графика работы организации культуры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5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все организации культуры</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изучение мнения получателей услуг</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3.4</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Удобство процедуры покупки (бронирования) билетов</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5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театры, культурно-досуговые организации</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изучение мнения получателей услуг</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3.5</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Простота/удобство поиска необходимого издания</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7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библиотеки</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изучение мнения получателей услуг</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outlineLvl w:val="1"/>
              <w:rPr>
                <w:lang w:eastAsia="en-US"/>
              </w:rPr>
            </w:pPr>
            <w:bookmarkStart w:id="3" w:name="Par136"/>
            <w:bookmarkEnd w:id="3"/>
            <w:r>
              <w:rPr>
                <w:lang w:eastAsia="en-US"/>
              </w:rPr>
              <w:t>4</w:t>
            </w:r>
          </w:p>
        </w:tc>
        <w:tc>
          <w:tcPr>
            <w:tcW w:w="91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Доброжелательность, вежливость, компетентность работников организации культуры (от 0 до 13)</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4.1</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Доброжелательность, вежливость и компетентность персонала организации культуры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8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все организации культуры</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изучение мнения получателей услуг</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4.2</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5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все организации культуры</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наличие информации на официальном сайте организации культуры</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outlineLvl w:val="1"/>
              <w:rPr>
                <w:lang w:eastAsia="en-US"/>
              </w:rPr>
            </w:pPr>
            <w:bookmarkStart w:id="4" w:name="Par148"/>
            <w:bookmarkEnd w:id="4"/>
            <w:r>
              <w:rPr>
                <w:lang w:eastAsia="en-US"/>
              </w:rPr>
              <w:t>5</w:t>
            </w:r>
          </w:p>
        </w:tc>
        <w:tc>
          <w:tcPr>
            <w:tcW w:w="91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Удовлетворенность качеством оказания услуг (от 0 до 60)</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5.1</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Уровень удовлетворенности качеством оказания услуг организации культуры в целом</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11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все организации культуры</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изучение мнения получателей услуг</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5.2</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 xml:space="preserve">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w:t>
            </w:r>
            <w:r>
              <w:rPr>
                <w:lang w:eastAsia="en-US"/>
              </w:rPr>
              <w:lastRenderedPageBreak/>
              <w:t>их деятельности; план по улучшению качества работы организации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lastRenderedPageBreak/>
              <w:t>от 0 до 6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все организации культуры</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наличие информации на официальном сайте организации культуры</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lastRenderedPageBreak/>
              <w:t>5.3</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Качество проведения экскурсий</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4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музеи</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изучение мнения получателей услуг</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5.4</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Разнообразие экспозиций организации культуры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4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музеи</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изучение мнения получателей услуг</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5.5</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Разнообразие репертуара организации культуры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10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театры</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изучение мнения получателей услуг</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5.6</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Материально-техническое обеспечение организации культуры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6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все организации культуры</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изучение мнения получателей услуг</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5.7</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Наличие литературы, пользующейся спросом</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7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библиотеки</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изучение мнения получателей услуг</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5.8</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Разнообразие творческих групп, кружков по интересам</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6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культурно-досуговые организации</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изучение мнения получателей услуг</w:t>
            </w:r>
          </w:p>
        </w:tc>
      </w:tr>
      <w:tr w:rsidR="00185914" w:rsidTr="00185914">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5.9</w:t>
            </w:r>
          </w:p>
        </w:tc>
        <w:tc>
          <w:tcPr>
            <w:tcW w:w="3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jc w:val="both"/>
              <w:rPr>
                <w:lang w:eastAsia="en-US"/>
              </w:rPr>
            </w:pPr>
            <w:r>
              <w:rPr>
                <w:lang w:eastAsia="en-US"/>
              </w:rPr>
              <w:t>Качество проведения культурно-массовых мероприятий</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от 0 до 6 баллов</w:t>
            </w:r>
          </w:p>
        </w:tc>
        <w:tc>
          <w:tcPr>
            <w:tcW w:w="1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культурно-досуговые организации</w:t>
            </w:r>
          </w:p>
        </w:tc>
        <w:tc>
          <w:tcPr>
            <w:tcW w:w="2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85914" w:rsidRDefault="00185914">
            <w:pPr>
              <w:pStyle w:val="ConsPlusNormal"/>
              <w:spacing w:line="276" w:lineRule="auto"/>
              <w:rPr>
                <w:lang w:eastAsia="en-US"/>
              </w:rPr>
            </w:pPr>
            <w:r>
              <w:rPr>
                <w:lang w:eastAsia="en-US"/>
              </w:rPr>
              <w:t>изучение мнения получателей услуг</w:t>
            </w:r>
          </w:p>
        </w:tc>
      </w:tr>
    </w:tbl>
    <w:p w:rsidR="003E1464" w:rsidRDefault="003E1464">
      <w:bookmarkStart w:id="5" w:name="_GoBack"/>
      <w:bookmarkEnd w:id="5"/>
    </w:p>
    <w:sectPr w:rsidR="003E1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0C"/>
    <w:rsid w:val="00185914"/>
    <w:rsid w:val="003E1464"/>
    <w:rsid w:val="0070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9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91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9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91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3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РДК</dc:creator>
  <cp:keywords/>
  <dc:description/>
  <cp:lastModifiedBy>РДК</cp:lastModifiedBy>
  <cp:revision>3</cp:revision>
  <dcterms:created xsi:type="dcterms:W3CDTF">2016-11-01T12:18:00Z</dcterms:created>
  <dcterms:modified xsi:type="dcterms:W3CDTF">2016-11-01T12:18:00Z</dcterms:modified>
</cp:coreProperties>
</file>