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B" w:rsidRPr="009941BF" w:rsidRDefault="004D0B58" w:rsidP="009941B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440.4pt;margin-top:389.1pt;width:28.35pt;height:32.15pt;flip:y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427.4pt;margin-top:288.75pt;width:19.15pt;height:105.7pt;flip:x;z-index:25174220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margin-left:440.4pt;margin-top:348.5pt;width:81.95pt;height:40.6pt;z-index:251691008">
            <v:textbox style="mso-next-textbox:#_x0000_s1058">
              <w:txbxContent>
                <w:p w:rsidR="00293C56" w:rsidRPr="00293C56" w:rsidRDefault="00293C56" w:rsidP="00293C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о продлении срока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109" style="position:absolute;margin-left:533.1pt;margin-top:299.5pt;width:121pt;height:94.95pt;z-index:251714560">
            <v:textbox style="mso-next-textbox:#_x0000_s1083">
              <w:txbxContent>
                <w:p w:rsidR="00206301" w:rsidRPr="00206301" w:rsidRDefault="002063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общего отдела регистрирует письмо и направляет по подведомственности</w:t>
                  </w:r>
                  <w:r w:rsidR="001C0EF9">
                    <w:rPr>
                      <w:rFonts w:ascii="Times New Roman" w:hAnsi="Times New Roman" w:cs="Times New Roman"/>
                    </w:rPr>
                    <w:t xml:space="preserve"> –   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32" style="position:absolute;margin-left:421.25pt;margin-top:280.35pt;width:19.15pt;height:13.75pt;flip:y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421.25pt;margin-top:204.5pt;width:47.5pt;height:59.75pt;flip:x;z-index:251740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421.25pt;margin-top:186.1pt;width:25.3pt;height:.05pt;z-index:251739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109" style="position:absolute;margin-left:306.35pt;margin-top:163.9pt;width:114.9pt;height:91.9pt;z-index:251675648">
            <v:textbox style="mso-next-textbox:#_x0000_s1043">
              <w:txbxContent>
                <w:p w:rsidR="00760FD8" w:rsidRPr="00760FD8" w:rsidRDefault="00760F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</w:t>
                  </w:r>
                  <w:r w:rsidR="00716742">
                    <w:rPr>
                      <w:rFonts w:ascii="Times New Roman" w:hAnsi="Times New Roman" w:cs="Times New Roman"/>
                    </w:rPr>
                    <w:t>структурного подразделения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AD9">
                    <w:rPr>
                      <w:rFonts w:ascii="Times New Roman" w:hAnsi="Times New Roman" w:cs="Times New Roman"/>
                    </w:rPr>
                    <w:t>согласовывает проект обоснования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8A7AD9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д</w:t>
                  </w:r>
                  <w:r w:rsidR="008A7AD9">
                    <w:rPr>
                      <w:rFonts w:ascii="Times New Roman" w:hAnsi="Times New Roman" w:cs="Times New Roman"/>
                    </w:rPr>
                    <w:t>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440.4pt;margin-top:255.8pt;width:92.7pt;height:32.95pt;z-index:251738112">
            <v:textbox style="mso-next-textbox:#_x0000_s1109">
              <w:txbxContent>
                <w:p w:rsidR="008A7AD9" w:rsidRPr="008A7AD9" w:rsidRDefault="008A7AD9">
                  <w:pPr>
                    <w:rPr>
                      <w:rFonts w:ascii="Times New Roman" w:hAnsi="Times New Roman" w:cs="Times New Roman"/>
                    </w:rPr>
                  </w:pPr>
                  <w:r w:rsidRPr="008A7AD9">
                    <w:rPr>
                      <w:rFonts w:ascii="Times New Roman" w:hAnsi="Times New Roman" w:cs="Times New Roman"/>
                    </w:rPr>
                    <w:t>Утвержденное обоснование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446.55pt;margin-top:170.05pt;width:86.55pt;height:34.45pt;z-index:251676672">
            <v:textbox style="mso-next-textbox:#_x0000_s1044">
              <w:txbxContent>
                <w:p w:rsidR="00760FD8" w:rsidRPr="00760FD8" w:rsidRDefault="008A7AD9" w:rsidP="00760F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обоснования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291.8pt;margin-top:264.25pt;width:129.45pt;height:121pt;z-index:251737088">
            <v:textbox style="mso-next-textbox:#_x0000_s1108">
              <w:txbxContent>
                <w:p w:rsidR="008A7AD9" w:rsidRDefault="008A7AD9">
                  <w:r w:rsidRPr="0042798F">
                    <w:rPr>
                      <w:rFonts w:ascii="Times New Roman" w:hAnsi="Times New Roman"/>
                    </w:rPr>
                    <w:t>Глава</w:t>
                  </w:r>
                  <w:r>
                    <w:rPr>
                      <w:rFonts w:ascii="Times New Roman" w:hAnsi="Times New Roman"/>
                    </w:rPr>
                    <w:t xml:space="preserve"> района</w:t>
                  </w:r>
                  <w:r w:rsidRPr="0042798F">
                    <w:rPr>
                      <w:rFonts w:ascii="Times New Roman" w:hAnsi="Times New Roman"/>
                    </w:rPr>
                    <w:t xml:space="preserve"> (уполномоченное должностное лицо)</w:t>
                  </w:r>
                  <w:r>
                    <w:rPr>
                      <w:rFonts w:ascii="Times New Roman" w:hAnsi="Times New Roman"/>
                    </w:rPr>
                    <w:t xml:space="preserve"> рассматривает обоснование, устанавливает дополнительный срок - 1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109" style="position:absolute;margin-left:182.3pt;margin-top:335.5pt;width:98.8pt;height:35.2pt;z-index:251695104">
            <v:textbox style="mso-next-textbox:#_x0000_s1062">
              <w:txbxContent>
                <w:p w:rsidR="009D6544" w:rsidRPr="009D6544" w:rsidRDefault="009D6544" w:rsidP="009D65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ответа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109" style="position:absolute;margin-left:311.75pt;margin-top:394.45pt;width:128.65pt;height:48.25pt;z-index:251689984">
            <v:textbox style="mso-next-textbox:#_x0000_s1057">
              <w:txbxContent>
                <w:p w:rsidR="00293C56" w:rsidRPr="00293C56" w:rsidRDefault="00293C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 извещает о продлении срока заявителя – 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109" style="position:absolute;margin-left:454.2pt;margin-top:455.75pt;width:116.4pt;height:78.15pt;z-index:251704320">
            <v:textbox style="mso-next-textbox:#_x0000_s1072">
              <w:txbxContent>
                <w:p w:rsidR="009D6544" w:rsidRPr="009D6544" w:rsidRDefault="009D65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Зарегистрированный ответ на обращение, направленный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32" style="position:absolute;margin-left:427.4pt;margin-top:494.05pt;width:26.8pt;height:0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109" style="position:absolute;margin-left:297.15pt;margin-top:455.75pt;width:130.25pt;height:78.15pt;z-index:251702272">
            <v:textbox style="mso-next-textbox:#_x0000_s1070">
              <w:txbxContent>
                <w:p w:rsidR="009D6544" w:rsidRPr="009D6544" w:rsidRDefault="009D65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общего отдела регистрирует ответ на обращение и направляет заявителю – </w:t>
                  </w:r>
                  <w:r w:rsidR="00A73F0C">
                    <w:rPr>
                      <w:rFonts w:ascii="Times New Roman" w:hAnsi="Times New Roman" w:cs="Times New Roman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297.15pt;margin-top:130.95pt;width:27.6pt;height:32.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661pt;margin-top:437.35pt;width:9.95pt;height:0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661pt;margin-top:335.5pt;width:9.95pt;height:0;z-index:251735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109" style="position:absolute;margin-left:-11.5pt;margin-top:455.75pt;width:169.25pt;height:67.4pt;z-index:251696128">
            <v:textbox style="mso-next-textbox:#_x0000_s1063">
              <w:txbxContent>
                <w:p w:rsidR="009D6544" w:rsidRPr="009D6544" w:rsidRDefault="00331F3F">
                  <w:pPr>
                    <w:rPr>
                      <w:rFonts w:ascii="Times New Roman" w:hAnsi="Times New Roman" w:cs="Times New Roman"/>
                    </w:rPr>
                  </w:pPr>
                  <w:r w:rsidRPr="0042798F">
                    <w:rPr>
                      <w:rFonts w:ascii="Times New Roman" w:hAnsi="Times New Roman"/>
                    </w:rPr>
                    <w:t>Глава</w:t>
                  </w:r>
                  <w:r>
                    <w:rPr>
                      <w:rFonts w:ascii="Times New Roman" w:hAnsi="Times New Roman"/>
                    </w:rPr>
                    <w:t xml:space="preserve"> района</w:t>
                  </w:r>
                  <w:r w:rsidRPr="0042798F">
                    <w:rPr>
                      <w:rFonts w:ascii="Times New Roman" w:hAnsi="Times New Roman"/>
                    </w:rPr>
                    <w:t xml:space="preserve"> (уполномоченное должностное лицо)</w:t>
                  </w:r>
                  <w:r w:rsidR="009D6544">
                    <w:rPr>
                      <w:rFonts w:ascii="Times New Roman" w:hAnsi="Times New Roman" w:cs="Times New Roman"/>
                    </w:rPr>
                    <w:t xml:space="preserve"> подписывает ответ на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32" style="position:absolute;margin-left:157.75pt;margin-top:5in;width:24.55pt;height:10.7pt;flip:y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157.75pt;margin-top:280.35pt;width:19.95pt;height:0;z-index:251732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57.75pt;margin-top:222.15pt;width:42.15pt;height:33.6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57.75pt;margin-top:294.1pt;width:52.1pt;height:59pt;flip:x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109" style="position:absolute;margin-left:-15.35pt;margin-top:248.15pt;width:173.1pt;height:93.45pt;z-index:251664384">
            <v:textbox style="mso-next-textbox:#_x0000_s1032">
              <w:txbxContent>
                <w:p w:rsidR="00E54029" w:rsidRPr="00E54029" w:rsidRDefault="00E5402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структурного подразделения</w:t>
                  </w:r>
                  <w:r w:rsidR="0025218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заинтересованн</w:t>
                  </w:r>
                  <w:r w:rsidR="00EE1634">
                    <w:rPr>
                      <w:rFonts w:ascii="Times New Roman" w:hAnsi="Times New Roman" w:cs="Times New Roman"/>
                    </w:rPr>
                    <w:t xml:space="preserve">ые должностные лица рассматривают </w:t>
                  </w:r>
                  <w:r>
                    <w:rPr>
                      <w:rFonts w:ascii="Times New Roman" w:hAnsi="Times New Roman" w:cs="Times New Roman"/>
                    </w:rPr>
                    <w:t>проект ответа</w:t>
                  </w:r>
                  <w:r w:rsidR="00EE1634">
                    <w:rPr>
                      <w:rFonts w:ascii="Times New Roman" w:hAnsi="Times New Roman" w:cs="Times New Roman"/>
                    </w:rPr>
                    <w:t>, проводят экспертизу, в том числе правовую – 2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32" style="position:absolute;margin-left:177.7pt;margin-top:138.65pt;width:0;height:65.85pt;z-index:25173196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57.75pt;margin-top:163.15pt;width:19.95pt;height:0;z-index:251669504" o:connectortype="straight"/>
        </w:pict>
      </w:r>
      <w:r>
        <w:rPr>
          <w:noProof/>
          <w:lang w:eastAsia="ru-RU"/>
        </w:rPr>
        <w:pict>
          <v:shape id="_x0000_s1041" type="#_x0000_t32" style="position:absolute;margin-left:177.7pt;margin-top:138.65pt;width:18.35pt;height:0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109" style="position:absolute;margin-left:-15.35pt;margin-top:42.9pt;width:173.1pt;height:197.6pt;z-index:251662336">
            <v:textbox style="mso-next-textbox:#_x0000_s1030">
              <w:txbxContent>
                <w:p w:rsidR="00975D48" w:rsidRDefault="00595E5E" w:rsidP="00975D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Исполнитель </w:t>
                  </w:r>
                  <w:r w:rsidR="007C0408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>зучает</w:t>
                  </w:r>
                  <w:r w:rsidR="00F62219">
                    <w:rPr>
                      <w:rFonts w:ascii="Times New Roman" w:hAnsi="Times New Roman" w:cs="Times New Roman"/>
                    </w:rPr>
                    <w:t xml:space="preserve"> существо обращения, нормативно-</w:t>
                  </w:r>
                  <w:r>
                    <w:rPr>
                      <w:rFonts w:ascii="Times New Roman" w:hAnsi="Times New Roman" w:cs="Times New Roman"/>
                    </w:rPr>
                    <w:t xml:space="preserve">правовую базу. </w:t>
                  </w:r>
                  <w:r w:rsidR="00F62219">
                    <w:rPr>
                      <w:rFonts w:ascii="Times New Roman" w:hAnsi="Times New Roman" w:cs="Times New Roman"/>
                    </w:rPr>
                    <w:t xml:space="preserve">В случае необходимости организует проведение специальной проверки, истребование дополнительных материалов. </w:t>
                  </w:r>
                  <w:r>
                    <w:rPr>
                      <w:rFonts w:ascii="Times New Roman" w:hAnsi="Times New Roman" w:cs="Times New Roman"/>
                    </w:rPr>
                    <w:t>Готовит проект ответа заявителю</w:t>
                  </w:r>
                  <w:r w:rsidR="00F62219">
                    <w:rPr>
                      <w:rFonts w:ascii="Times New Roman" w:hAnsi="Times New Roman" w:cs="Times New Roman"/>
                    </w:rPr>
                    <w:t>.</w:t>
                  </w:r>
                  <w:r w:rsidR="00EE163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62219">
                    <w:rPr>
                      <w:rFonts w:ascii="Times New Roman" w:hAnsi="Times New Roman" w:cs="Times New Roman"/>
                    </w:rPr>
                    <w:t>П</w:t>
                  </w:r>
                  <w:r>
                    <w:rPr>
                      <w:rFonts w:ascii="Times New Roman" w:hAnsi="Times New Roman" w:cs="Times New Roman"/>
                    </w:rPr>
                    <w:t>ринимает решение о продлении срока и подготавливает проект обоснования о продлении срока</w:t>
                  </w:r>
                  <w:r w:rsidR="00F62219">
                    <w:rPr>
                      <w:rFonts w:ascii="Times New Roman" w:hAnsi="Times New Roman" w:cs="Times New Roman"/>
                    </w:rPr>
                    <w:t>.</w:t>
                  </w:r>
                  <w:r w:rsidR="00975D48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В зависимости от вопроса: </w:t>
                  </w:r>
                </w:p>
                <w:p w:rsidR="00975D48" w:rsidRDefault="00975D48" w:rsidP="00975D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F62219">
                    <w:rPr>
                      <w:rFonts w:ascii="Times New Roman" w:hAnsi="Times New Roman" w:cs="Times New Roman"/>
                    </w:rPr>
                    <w:t>4</w:t>
                  </w:r>
                  <w:r w:rsidR="00595E5E">
                    <w:rPr>
                      <w:rFonts w:ascii="Times New Roman" w:hAnsi="Times New Roman" w:cs="Times New Roman"/>
                    </w:rPr>
                    <w:t xml:space="preserve"> дн</w:t>
                  </w:r>
                  <w:r w:rsidR="00F62219">
                    <w:rPr>
                      <w:rFonts w:ascii="Times New Roman" w:hAnsi="Times New Roman" w:cs="Times New Roman"/>
                    </w:rPr>
                    <w:t>я</w:t>
                  </w:r>
                  <w:r w:rsidR="00595E5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95E5E" w:rsidRDefault="00975D48" w:rsidP="00975D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F62219">
                    <w:rPr>
                      <w:rFonts w:ascii="Times New Roman" w:hAnsi="Times New Roman" w:cs="Times New Roman"/>
                    </w:rPr>
                    <w:t>14</w:t>
                  </w:r>
                  <w:r w:rsidR="00595E5E">
                    <w:rPr>
                      <w:rFonts w:ascii="Times New Roman" w:hAnsi="Times New Roman" w:cs="Times New Roman"/>
                    </w:rPr>
                    <w:t xml:space="preserve"> дней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109" style="position:absolute;margin-left:-15.35pt;margin-top:-3.85pt;width:177.7pt;height:34.5pt;z-index:251658240">
            <v:textbox style="mso-next-textbox:#_x0000_s1026">
              <w:txbxContent>
                <w:p w:rsidR="001E2891" w:rsidRPr="001E2891" w:rsidRDefault="00CD3BEB" w:rsidP="00CD3B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 рассматривает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32" style="position:absolute;margin-left:157.75pt;margin-top:36.75pt;width:52.1pt;height:45.2pt;flip:x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654.1pt;margin-top:199.9pt;width:27.6pt;height:16.85pt;flip:y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654.1pt;margin-top:138.65pt;width:59.75pt;height:38.3pt;flip:x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109" style="position:absolute;margin-left:670.95pt;margin-top:90.35pt;width:86.55pt;height:48.3pt;z-index:251708416">
            <v:textbox style="mso-next-textbox:#_x0000_s1077">
              <w:txbxContent>
                <w:p w:rsidR="00711299" w:rsidRPr="00711299" w:rsidRDefault="00251C19" w:rsidP="007112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Согласованный проект письма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32" style="position:absolute;margin-left:609.7pt;margin-top:70.45pt;width:94.2pt;height:43.65pt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385.25pt;margin-top:81.95pt;width:61.3pt;height:0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68.05pt;margin-top:36.75pt;width:0;height:26.8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162.35pt;margin-top:22.95pt;width:33.7pt;height:0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109" style="position:absolute;margin-left:196.05pt;margin-top:-3.85pt;width:147.1pt;height:40.6pt;z-index:251659264">
            <v:textbox style="mso-next-textbox:#_x0000_s1027">
              <w:txbxContent>
                <w:p w:rsidR="00A802B5" w:rsidRPr="00A802B5" w:rsidRDefault="00A802B5" w:rsidP="00CD3B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32" style="position:absolute;margin-left:162.35pt;margin-top:22.95pt;width:33.7pt;height:0;z-index:251724800" o:connectortype="straight"/>
        </w:pict>
      </w:r>
      <w:r>
        <w:rPr>
          <w:noProof/>
          <w:lang w:eastAsia="ru-RU"/>
        </w:rPr>
        <w:pict>
          <v:shape id="_x0000_s1092" type="#_x0000_t32" style="position:absolute;margin-left:654.1pt;margin-top:5in;width:5.35pt;height:0;z-index:251723776" o:connectortype="straight"/>
        </w:pict>
      </w:r>
      <w:r>
        <w:rPr>
          <w:noProof/>
          <w:lang w:eastAsia="ru-RU"/>
        </w:rPr>
        <w:pict>
          <v:shape id="_x0000_s1089" type="#_x0000_t32" style="position:absolute;margin-left:659.45pt;margin-top:335.5pt;width:1.55pt;height:101.85pt;z-index:25172070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654.1pt;margin-top:216.75pt;width:53.65pt;height:96.5pt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109" style="position:absolute;margin-left:670.95pt;margin-top:409pt;width:94.2pt;height:57.45pt;z-index:251715584">
            <v:textbox style="mso-next-textbox:#_x0000_s1084">
              <w:txbxContent>
                <w:p w:rsidR="00206301" w:rsidRPr="00206301" w:rsidRDefault="002063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Уведомление, направленное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109" style="position:absolute;margin-left:670.95pt;margin-top:320.15pt;width:94.2pt;height:68.95pt;z-index:251716608">
            <v:textbox style="mso-next-textbox:#_x0000_s1085">
              <w:txbxContent>
                <w:p w:rsidR="00206301" w:rsidRPr="00206301" w:rsidRDefault="00206301" w:rsidP="00206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Письмо, направленное по подведомствен-ности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109" style="position:absolute;margin-left:681.7pt;margin-top:176.95pt;width:83.45pt;height:39.8pt;z-index:251711488">
            <v:textbox style="mso-next-textbox:#_x0000_s1080">
              <w:txbxContent>
                <w:p w:rsidR="00711299" w:rsidRPr="00711299" w:rsidRDefault="00711299" w:rsidP="007112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Подписанное письмо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109" style="position:absolute;margin-left:545.35pt;margin-top:176.95pt;width:108.75pt;height:111.8pt;z-index:251710464">
            <v:textbox style="mso-next-textbox:#_x0000_s1079">
              <w:txbxContent>
                <w:p w:rsidR="00711299" w:rsidRPr="00711299" w:rsidRDefault="00223FA2">
                  <w:pPr>
                    <w:rPr>
                      <w:rFonts w:ascii="Times New Roman" w:hAnsi="Times New Roman" w:cs="Times New Roman"/>
                    </w:rPr>
                  </w:pPr>
                  <w:r w:rsidRPr="0042798F">
                    <w:rPr>
                      <w:rFonts w:ascii="Times New Roman" w:hAnsi="Times New Roman"/>
                    </w:rPr>
                    <w:t>Глава</w:t>
                  </w:r>
                  <w:r>
                    <w:rPr>
                      <w:rFonts w:ascii="Times New Roman" w:hAnsi="Times New Roman"/>
                    </w:rPr>
                    <w:t xml:space="preserve"> района</w:t>
                  </w:r>
                  <w:r w:rsidRPr="0042798F">
                    <w:rPr>
                      <w:rFonts w:ascii="Times New Roman" w:hAnsi="Times New Roman"/>
                    </w:rPr>
                    <w:t xml:space="preserve"> (уполномоченное должностное лицо)</w:t>
                  </w:r>
                  <w:r w:rsidR="00711299">
                    <w:rPr>
                      <w:rFonts w:ascii="Times New Roman" w:hAnsi="Times New Roman" w:cs="Times New Roman"/>
                    </w:rPr>
                    <w:t xml:space="preserve"> подписывает письмо – </w:t>
                  </w:r>
                  <w:r>
                    <w:rPr>
                      <w:rFonts w:ascii="Times New Roman" w:hAnsi="Times New Roman" w:cs="Times New Roman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32" style="position:absolute;margin-left:654.1pt;margin-top:108pt;width:16.85pt;height:9.95pt;flip:y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109" style="position:absolute;margin-left:490.2pt;margin-top:114.1pt;width:163.9pt;height:49.8pt;z-index:251706368">
            <v:textbox style="mso-next-textbox:#_x0000_s1075">
              <w:txbxContent>
                <w:p w:rsidR="0074772E" w:rsidRPr="0074772E" w:rsidRDefault="007477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структурного подразделения согласовывает проект письма – </w:t>
                  </w:r>
                  <w:r w:rsidR="00251C19">
                    <w:rPr>
                      <w:rFonts w:ascii="Times New Roman" w:hAnsi="Times New Roman" w:cs="Times New Roman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32" style="position:absolute;margin-left:272.65pt;margin-top:470.3pt;width:24.5pt;height:0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157.75pt;margin-top:479.5pt;width:24.55pt;height:0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109" style="position:absolute;margin-left:182.3pt;margin-top:448.85pt;width:90.35pt;height:52.1pt;z-index:251700224">
            <v:textbox style="mso-next-textbox:#_x0000_s1068">
              <w:txbxContent>
                <w:p w:rsidR="009D6544" w:rsidRPr="009D6544" w:rsidRDefault="00331F3F" w:rsidP="009D65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="009D6544">
                    <w:rPr>
                      <w:rFonts w:ascii="Times New Roman" w:hAnsi="Times New Roman" w:cs="Times New Roman"/>
                    </w:rPr>
                    <w:t>твет на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margin-left:153.15pt;margin-top:370.7pt;width:46.75pt;height:85.0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109" style="position:absolute;margin-left:-15.35pt;margin-top:353.1pt;width:173.1pt;height:84.25pt;z-index:251694080">
            <v:textbox style="mso-next-textbox:#_x0000_s1061">
              <w:txbxContent>
                <w:p w:rsidR="009D6544" w:rsidRPr="009D6544" w:rsidRDefault="009D65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Исполнитель </w:t>
                  </w:r>
                  <w:r w:rsidR="00EE1634">
                    <w:rPr>
                      <w:rFonts w:ascii="Times New Roman" w:hAnsi="Times New Roman" w:cs="Times New Roman"/>
                    </w:rPr>
                    <w:t>направляет</w:t>
                  </w:r>
                  <w:r>
                    <w:rPr>
                      <w:rFonts w:ascii="Times New Roman" w:hAnsi="Times New Roman" w:cs="Times New Roman"/>
                    </w:rPr>
                    <w:t xml:space="preserve"> проект ответа на подпись </w:t>
                  </w:r>
                  <w:r w:rsidR="00EE1634">
                    <w:rPr>
                      <w:rFonts w:ascii="Times New Roman" w:hAnsi="Times New Roman"/>
                    </w:rPr>
                    <w:t>Главе района (уполномоченному</w:t>
                  </w:r>
                  <w:r w:rsidR="00EE1634" w:rsidRPr="0042798F">
                    <w:rPr>
                      <w:rFonts w:ascii="Times New Roman" w:hAnsi="Times New Roman"/>
                    </w:rPr>
                    <w:t xml:space="preserve"> должностно</w:t>
                  </w:r>
                  <w:r w:rsidR="00EE1634">
                    <w:rPr>
                      <w:rFonts w:ascii="Times New Roman" w:hAnsi="Times New Roman"/>
                    </w:rPr>
                    <w:t>му</w:t>
                  </w:r>
                  <w:r w:rsidR="00EE1634" w:rsidRPr="0042798F">
                    <w:rPr>
                      <w:rFonts w:ascii="Times New Roman" w:hAnsi="Times New Roman"/>
                    </w:rPr>
                    <w:t xml:space="preserve"> лиц</w:t>
                  </w:r>
                  <w:r w:rsidR="00EE1634">
                    <w:rPr>
                      <w:rFonts w:ascii="Times New Roman" w:hAnsi="Times New Roman"/>
                    </w:rPr>
                    <w:t>у</w:t>
                  </w:r>
                  <w:r w:rsidR="00EE1634" w:rsidRPr="0042798F">
                    <w:rPr>
                      <w:rFonts w:ascii="Times New Roman" w:hAnsi="Times New Roman"/>
                    </w:rPr>
                    <w:t>)</w:t>
                  </w:r>
                  <w:r w:rsidR="00EE163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EE1634">
                    <w:rPr>
                      <w:rFonts w:ascii="Times New Roman" w:hAnsi="Times New Roman" w:cs="Times New Roman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09" style="position:absolute;margin-left:177.7pt;margin-top:255.8pt;width:94.95pt;height:38.3pt;z-index:251686912">
            <v:textbox style="mso-next-textbox:#_x0000_s1054">
              <w:txbxContent>
                <w:p w:rsidR="00E54029" w:rsidRPr="00E54029" w:rsidRDefault="00E54029" w:rsidP="00E540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Согласованный проект ответа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545.35pt;margin-top:22.95pt;width:0;height:13.8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626.55pt;margin-top:54.35pt;width:44.4pt;height:0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109" style="position:absolute;margin-left:670.95pt;margin-top:42.9pt;width:86.55pt;height:27.55pt;z-index:251681792">
            <v:textbox style="mso-next-textbox:#_x0000_s1049">
              <w:txbxContent>
                <w:p w:rsidR="00760FD8" w:rsidRPr="00760FD8" w:rsidRDefault="00760FD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письма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09" style="position:absolute;margin-left:446.55pt;margin-top:36.75pt;width:180pt;height:66.65pt;z-index:251680768">
            <v:textbox style="mso-next-textbox:#_x0000_s1048">
              <w:txbxContent>
                <w:p w:rsidR="00760FD8" w:rsidRPr="00760FD8" w:rsidRDefault="00251C1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="00760FD8">
                    <w:rPr>
                      <w:rFonts w:ascii="Times New Roman" w:hAnsi="Times New Roman" w:cs="Times New Roman"/>
                    </w:rPr>
                    <w:t xml:space="preserve"> готовит письмо о направлении обращения по подведомственности –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760FD8">
                    <w:rPr>
                      <w:rFonts w:ascii="Times New Roman" w:hAnsi="Times New Roman" w:cs="Times New Roman"/>
                    </w:rPr>
                    <w:t xml:space="preserve">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32" style="position:absolute;margin-left:357.7pt;margin-top:155.5pt;width:0;height:14.5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77.7pt;margin-top:204.5pt;width:18.35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109" style="position:absolute;margin-left:330.1pt;margin-top:117.95pt;width:138.65pt;height:37.55pt;z-index:251667456">
            <v:textbox style="mso-next-textbox:#_x0000_s1035">
              <w:txbxContent>
                <w:p w:rsidR="00B856CA" w:rsidRPr="00B856CA" w:rsidRDefault="00B856CA" w:rsidP="00B85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Продление срока рассмотрения обращения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196.05pt;margin-top:186.1pt;width:101.1pt;height:36.05pt;z-index:251666432">
            <v:textbox style="mso-next-textbox:#_x0000_s1034">
              <w:txbxContent>
                <w:p w:rsidR="00382908" w:rsidRPr="00382908" w:rsidRDefault="00382908" w:rsidP="003829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ответа на обращение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109" style="position:absolute;margin-left:196.05pt;margin-top:117.95pt;width:101.1pt;height:52.1pt;z-index:251665408">
            <v:textbox style="mso-next-textbox:#_x0000_s1033">
              <w:txbxContent>
                <w:p w:rsidR="00382908" w:rsidRPr="00382908" w:rsidRDefault="00382908" w:rsidP="003829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обоснования о продлении срока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109" style="position:absolute;margin-left:196.05pt;margin-top:63.55pt;width:189.2pt;height:36pt;z-index:251663360">
            <v:textbox style="mso-next-textbox:#_x0000_s1031">
              <w:txbxContent>
                <w:p w:rsidR="00EA33B9" w:rsidRPr="00EA33B9" w:rsidRDefault="00EA33B9" w:rsidP="00EA33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относится к компетенции </w:t>
                  </w:r>
                  <w:r w:rsidR="00D871EB">
                    <w:rPr>
                      <w:rFonts w:ascii="Times New Roman" w:hAnsi="Times New Roman" w:cs="Times New Roman"/>
                    </w:rPr>
                    <w:t>Совета</w:t>
                  </w:r>
                  <w:r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109" style="position:absolute;margin-left:446.55pt;margin-top:.75pt;width:288.75pt;height:22.2pt;z-index:251660288">
            <v:textbox style="mso-next-textbox:#_x0000_s1028">
              <w:txbxContent>
                <w:p w:rsidR="006C5A14" w:rsidRPr="006C5A14" w:rsidRDefault="006C5A14" w:rsidP="006C5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по подведомственности</w:t>
                  </w:r>
                </w:p>
              </w:txbxContent>
            </v:textbox>
          </v:shape>
        </w:pict>
      </w:r>
      <w:r w:rsidR="009941BF">
        <w:tab/>
      </w:r>
    </w:p>
    <w:sectPr w:rsidR="00B902BB" w:rsidRPr="009941BF" w:rsidSect="00191FA0">
      <w:footerReference w:type="default" r:id="rId6"/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E1" w:rsidRDefault="00C179E1" w:rsidP="00191FA0">
      <w:pPr>
        <w:spacing w:after="0" w:line="240" w:lineRule="auto"/>
      </w:pPr>
      <w:r>
        <w:separator/>
      </w:r>
    </w:p>
  </w:endnote>
  <w:endnote w:type="continuationSeparator" w:id="1">
    <w:p w:rsidR="00C179E1" w:rsidRDefault="00C179E1" w:rsidP="001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A0" w:rsidRDefault="00191FA0" w:rsidP="00191FA0">
    <w:pPr>
      <w:pStyle w:val="a5"/>
      <w:jc w:val="right"/>
    </w:pPr>
    <w: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E1" w:rsidRDefault="00C179E1" w:rsidP="00191FA0">
      <w:pPr>
        <w:spacing w:after="0" w:line="240" w:lineRule="auto"/>
      </w:pPr>
      <w:r>
        <w:separator/>
      </w:r>
    </w:p>
  </w:footnote>
  <w:footnote w:type="continuationSeparator" w:id="1">
    <w:p w:rsidR="00C179E1" w:rsidRDefault="00C179E1" w:rsidP="0019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05"/>
    <w:rsid w:val="000C780E"/>
    <w:rsid w:val="00191FA0"/>
    <w:rsid w:val="001C0EF9"/>
    <w:rsid w:val="001C635A"/>
    <w:rsid w:val="001E2891"/>
    <w:rsid w:val="00206301"/>
    <w:rsid w:val="00223FA2"/>
    <w:rsid w:val="00251C19"/>
    <w:rsid w:val="00252189"/>
    <w:rsid w:val="00293C56"/>
    <w:rsid w:val="002F79DC"/>
    <w:rsid w:val="00331F3F"/>
    <w:rsid w:val="00382908"/>
    <w:rsid w:val="004D0B58"/>
    <w:rsid w:val="00585E3F"/>
    <w:rsid w:val="00595E5E"/>
    <w:rsid w:val="005A0F94"/>
    <w:rsid w:val="006430DD"/>
    <w:rsid w:val="006C5A14"/>
    <w:rsid w:val="00711299"/>
    <w:rsid w:val="00716742"/>
    <w:rsid w:val="0074772E"/>
    <w:rsid w:val="00760FD8"/>
    <w:rsid w:val="00787FB8"/>
    <w:rsid w:val="007C0408"/>
    <w:rsid w:val="0080432D"/>
    <w:rsid w:val="00853805"/>
    <w:rsid w:val="008A303E"/>
    <w:rsid w:val="008A7AD9"/>
    <w:rsid w:val="00973775"/>
    <w:rsid w:val="00975D48"/>
    <w:rsid w:val="009941BF"/>
    <w:rsid w:val="009D6544"/>
    <w:rsid w:val="00A4485A"/>
    <w:rsid w:val="00A47DFC"/>
    <w:rsid w:val="00A73F0C"/>
    <w:rsid w:val="00A802B5"/>
    <w:rsid w:val="00AE4D1B"/>
    <w:rsid w:val="00B856CA"/>
    <w:rsid w:val="00B902BB"/>
    <w:rsid w:val="00C179E1"/>
    <w:rsid w:val="00C61896"/>
    <w:rsid w:val="00CD3BEB"/>
    <w:rsid w:val="00D318D8"/>
    <w:rsid w:val="00D871EB"/>
    <w:rsid w:val="00E02562"/>
    <w:rsid w:val="00E54029"/>
    <w:rsid w:val="00E779A8"/>
    <w:rsid w:val="00EA33B9"/>
    <w:rsid w:val="00EE1634"/>
    <w:rsid w:val="00F62219"/>
    <w:rsid w:val="00FE3993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6" type="connector" idref="#_x0000_s1114"/>
        <o:r id="V:Rule37" type="connector" idref="#_x0000_s1065"/>
        <o:r id="V:Rule38" type="connector" idref="#_x0000_s1111"/>
        <o:r id="V:Rule39" type="connector" idref="#_x0000_s1110"/>
        <o:r id="V:Rule40" type="connector" idref="#_x0000_s1113"/>
        <o:r id="V:Rule41" type="connector" idref="#_x0000_s1105"/>
        <o:r id="V:Rule42" type="connector" idref="#_x0000_s1106"/>
        <o:r id="V:Rule43" type="connector" idref="#_x0000_s1064"/>
        <o:r id="V:Rule44" type="connector" idref="#_x0000_s1071"/>
        <o:r id="V:Rule45" type="connector" idref="#_x0000_s1092"/>
        <o:r id="V:Rule46" type="connector" idref="#_x0000_s1055"/>
        <o:r id="V:Rule47" type="connector" idref="#_x0000_s1046"/>
        <o:r id="V:Rule48" type="connector" idref="#_x0000_s1107"/>
        <o:r id="V:Rule49" type="connector" idref="#_x0000_s1089"/>
        <o:r id="V:Rule50" type="connector" idref="#_x0000_s1069"/>
        <o:r id="V:Rule51" type="connector" idref="#_x0000_s1081"/>
        <o:r id="V:Rule52" type="connector" idref="#_x0000_s1041"/>
        <o:r id="V:Rule53" type="connector" idref="#_x0000_s1045"/>
        <o:r id="V:Rule54" type="connector" idref="#_x0000_s1112"/>
        <o:r id="V:Rule55" type="connector" idref="#_x0000_s1097"/>
        <o:r id="V:Rule56" type="connector" idref="#_x0000_s1037"/>
        <o:r id="V:Rule57" type="connector" idref="#_x0000_s1103"/>
        <o:r id="V:Rule58" type="connector" idref="#_x0000_s1096"/>
        <o:r id="V:Rule59" type="connector" idref="#_x0000_s1087"/>
        <o:r id="V:Rule60" type="connector" idref="#_x0000_s1104"/>
        <o:r id="V:Rule61" type="connector" idref="#_x0000_s1040"/>
        <o:r id="V:Rule62" type="connector" idref="#_x0000_s1098"/>
        <o:r id="V:Rule63" type="connector" idref="#_x0000_s1094"/>
        <o:r id="V:Rule64" type="connector" idref="#_x0000_s1052"/>
        <o:r id="V:Rule65" type="connector" idref="#_x0000_s1078"/>
        <o:r id="V:Rule66" type="connector" idref="#_x0000_s1093"/>
        <o:r id="V:Rule67" type="connector" idref="#_x0000_s1099"/>
        <o:r id="V:Rule68" type="connector" idref="#_x0000_s1101"/>
        <o:r id="V:Rule69" type="connector" idref="#_x0000_s1053"/>
        <o:r id="V:Rule7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FA0"/>
  </w:style>
  <w:style w:type="paragraph" w:styleId="a5">
    <w:name w:val="footer"/>
    <w:basedOn w:val="a"/>
    <w:link w:val="a6"/>
    <w:uiPriority w:val="99"/>
    <w:semiHidden/>
    <w:unhideWhenUsed/>
    <w:rsid w:val="0019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FA0"/>
  </w:style>
  <w:style w:type="paragraph" w:styleId="a7">
    <w:name w:val="Balloon Text"/>
    <w:basedOn w:val="a"/>
    <w:link w:val="a8"/>
    <w:uiPriority w:val="99"/>
    <w:semiHidden/>
    <w:unhideWhenUsed/>
    <w:rsid w:val="0019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Злой пользователь</cp:lastModifiedBy>
  <cp:revision>56</cp:revision>
  <cp:lastPrinted>2013-04-10T07:18:00Z</cp:lastPrinted>
  <dcterms:created xsi:type="dcterms:W3CDTF">2012-06-19T16:58:00Z</dcterms:created>
  <dcterms:modified xsi:type="dcterms:W3CDTF">2013-04-10T07:19:00Z</dcterms:modified>
</cp:coreProperties>
</file>